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平江县三江石业有限公司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91430626MA4Q645L550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平江县伍市镇武莲村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1379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2023-02-23 15:47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易鑫,叶劲松,刘娟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18060015153,湘06051100029,431483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□正常生产☑非正常生产□其它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1、我局行政执法人员在平江县三江石业有限公司进行检查，现场大切车间未生产，切边车间正在生产；2、生产废水经收集压滤机压滤后循环使用，不外排；废渣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统一收集后外售进行</w:t>
            </w:r>
            <w:r>
              <w:rPr>
                <w:rFonts w:ascii="宋体" w:hAnsi="宋体"/>
                <w:b/>
                <w:sz w:val="22"/>
                <w:szCs w:val="22"/>
              </w:rPr>
              <w:t>综合利用。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1、加强管理，确保污染防治设施正常运转，做到达标排放；2、加强对废边角料的覆盖措施，减少扬尘的产生。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28C2DF9"/>
    <w:rsid w:val="3A0B1895"/>
    <w:rsid w:val="3E2E6085"/>
    <w:rsid w:val="40AB0497"/>
    <w:rsid w:val="48152234"/>
    <w:rsid w:val="4F9B0C2D"/>
    <w:rsid w:val="6B7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930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2023-08-30T00:57:16Z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BFC4C5081F9845919665265C3AF01B27_13</vt:lpwstr>
  </property>
</Properties>
</file>